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Электромагнитная совместимость в электроэнергетике: понятие, характеристики, проблемы, пути решения.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Электромагнитная обстановка: помехи, их источники, чувствительность к помехам, помехоустойчивость. Каналы передачи помех.</w:t>
      </w:r>
    </w:p>
    <w:p w:rsidR="004A7966" w:rsidRPr="0048356D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Факторы, мешающие работе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356D">
        <w:rPr>
          <w:rFonts w:ascii="Times New Roman" w:hAnsi="Times New Roman" w:cs="Times New Roman"/>
          <w:sz w:val="28"/>
          <w:szCs w:val="28"/>
        </w:rPr>
        <w:t>Нормирование мешающих факторов в СЭС по ГОСТ 13109-87.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02E17">
        <w:rPr>
          <w:rFonts w:ascii="Times New Roman" w:hAnsi="Times New Roman" w:cs="Times New Roman"/>
          <w:sz w:val="28"/>
          <w:szCs w:val="28"/>
        </w:rPr>
        <w:t>Несимметрия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 xml:space="preserve"> питающего напряжения: причины возникновения, влияние на работу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, метод симметричных составляющих.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Изменение и регулирование напряжения в СЭС: цели, характеристики, методы и технические средства.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Колебания напряжения в СЭС: причины возникновения, характеристика, основы расчета, влияние на работу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, методы и технические средства снижения колебаний напряжения.</w:t>
      </w:r>
    </w:p>
    <w:p w:rsidR="004A7966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Нелинейные электрические нагрузки: понятие, виды, характеристики, влияние на работу систем электроснабжения.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Частотная характеристика электрической сети.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Конденсаторные батареи в электрических сетях: назначение, область применения, влияние на работу электрических сетей с различными эксплуатационными характеристиками.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Провалы и выбросы напряжения в электрических сетях: причины возникновения, влияние на работу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, статистические характеристики.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Классификация помех из сети электропитания.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Влияние помех на работу цифровых технических средств.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Методы и технические средства снижения импульсных помех в СЭС.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Влияние объектов энергетики на окружающую среду.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Заземление электрической цепи цифровых технических средств.</w:t>
      </w:r>
    </w:p>
    <w:p w:rsidR="004A7966" w:rsidRPr="00C02E17" w:rsidRDefault="004A7966" w:rsidP="004A796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Пути решения проблем электромагнитной совместимости в электроэнергетике.</w:t>
      </w:r>
    </w:p>
    <w:sectPr w:rsidR="004A7966" w:rsidRPr="00C02E17" w:rsidSect="00767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B3F22"/>
    <w:multiLevelType w:val="hybridMultilevel"/>
    <w:tmpl w:val="C7B88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A7966"/>
    <w:rsid w:val="00194670"/>
    <w:rsid w:val="004A7966"/>
    <w:rsid w:val="00711244"/>
    <w:rsid w:val="007F780E"/>
    <w:rsid w:val="008122C3"/>
    <w:rsid w:val="00912CC9"/>
    <w:rsid w:val="00C06630"/>
    <w:rsid w:val="00C66FC3"/>
    <w:rsid w:val="00DF1943"/>
    <w:rsid w:val="00F445DF"/>
    <w:rsid w:val="00FF6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9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7966"/>
    <w:pPr>
      <w:ind w:left="720"/>
      <w:contextualSpacing/>
    </w:pPr>
  </w:style>
  <w:style w:type="paragraph" w:styleId="a4">
    <w:name w:val="Body Text"/>
    <w:basedOn w:val="a"/>
    <w:link w:val="a5"/>
    <w:rsid w:val="004A7966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4A796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GDyusembaeva</dc:creator>
  <cp:lastModifiedBy>GDyusembaeva</cp:lastModifiedBy>
  <cp:revision>1</cp:revision>
  <dcterms:created xsi:type="dcterms:W3CDTF">2018-10-15T04:11:00Z</dcterms:created>
  <dcterms:modified xsi:type="dcterms:W3CDTF">2018-10-15T04:12:00Z</dcterms:modified>
</cp:coreProperties>
</file>